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105E" w:rsidRDefault="00AF105E" w:rsidP="00AF105E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2179">
        <w:rPr>
          <w:rFonts w:ascii="Times New Roman" w:hAnsi="Times New Roman" w:cs="Times New Roman"/>
          <w:b/>
          <w:bCs/>
          <w:sz w:val="24"/>
          <w:szCs w:val="24"/>
        </w:rPr>
        <w:t>Средства защиты, используемые в электроустановках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9E2179">
        <w:rPr>
          <w:rFonts w:ascii="TimesNewRomanPSMT-Identity-H" w:hAnsi="TimesNewRomanPSMT-Identity-H"/>
          <w:color w:val="393738"/>
          <w:sz w:val="24"/>
          <w:szCs w:val="24"/>
        </w:rPr>
        <w:t>Средствами защиты в электроустановках (электрозащитными) называются средства</w:t>
      </w:r>
      <w:r w:rsidRPr="009E2179">
        <w:rPr>
          <w:rFonts w:ascii="TimesNewRomanPSMT-Identity-H" w:hAnsi="TimesNewRomanPSMT-Identity-H"/>
          <w:color w:val="393738"/>
        </w:rPr>
        <w:br/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защиты от поражения электрическим током, предназначенные для обеспечения</w:t>
      </w:r>
      <w:r w:rsidRPr="009E2179">
        <w:rPr>
          <w:rFonts w:ascii="TimesNewRomanPSMT-Identity-H" w:hAnsi="TimesNewRomanPSMT-Identity-H"/>
          <w:color w:val="393738"/>
        </w:rPr>
        <w:br/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электробезопасности.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9E2179">
        <w:rPr>
          <w:rFonts w:ascii="Times New Roman" w:hAnsi="Times New Roman" w:cs="Times New Roman"/>
          <w:b/>
          <w:bCs/>
          <w:sz w:val="24"/>
          <w:szCs w:val="24"/>
        </w:rPr>
        <w:t xml:space="preserve">Средство защиты работающего </w:t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- средство, предназначенное для предотвращения или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уменьшения воздействия на работающего опасных и (или) вредных производственных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факторов.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9E2179">
        <w:rPr>
          <w:rFonts w:ascii="Times New Roman" w:hAnsi="Times New Roman" w:cs="Times New Roman"/>
          <w:b/>
          <w:bCs/>
          <w:sz w:val="24"/>
          <w:szCs w:val="24"/>
        </w:rPr>
        <w:t xml:space="preserve">Электрозащитное средство </w:t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- средство защиты, предназначенное для обеспечения</w:t>
      </w:r>
      <w:r w:rsidRPr="009E2179">
        <w:rPr>
          <w:rFonts w:ascii="TimesNewRomanPSMT-Identity-H" w:hAnsi="TimesNewRomanPSMT-Identity-H"/>
          <w:color w:val="393738"/>
        </w:rPr>
        <w:br/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электробезопасности.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К электрозащитным средствам относятся: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9E2179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изолирующие штанги всех видов (оперативные, измерительные, для наложения</w:t>
      </w:r>
      <w:r w:rsidRPr="009E2179">
        <w:rPr>
          <w:rFonts w:ascii="TimesNewRomanPSMT-Identity-H" w:hAnsi="TimesNewRomanPSMT-Identity-H"/>
          <w:color w:val="393738"/>
        </w:rPr>
        <w:br/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заземления);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9E2179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изолирующие и электроизмерительные клещи;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9E2179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указатели напряжения всех видов и классов напряжений (с газоразрядной лампой,</w:t>
      </w:r>
      <w:r w:rsidRPr="009E2179">
        <w:rPr>
          <w:rFonts w:ascii="TimesNewRomanPSMT-Identity-H" w:hAnsi="TimesNewRomanPSMT-Identity-H"/>
          <w:color w:val="393738"/>
        </w:rPr>
        <w:br/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бесконтактные, импульсного типа, с лампой накаливания и др.);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9E2179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бесконтактные сигнализаторы наличия напряжения;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9E2179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изолированный инструмент;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9E2179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диэлектрические перчатки, боты и галоши, ковры, изолирующие подставки;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9E2179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защитные ограждения (щиты, ширмы, изолирующие накладки, колпаки);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9E2179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переносные заземления;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9E2179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устройства и приспособления для обеспечения безопасности труда при проведении</w:t>
      </w:r>
      <w:r w:rsidRPr="009E2179">
        <w:rPr>
          <w:rFonts w:ascii="TimesNewRomanPSMT-Identity-H" w:hAnsi="TimesNewRomanPSMT-Identity-H"/>
          <w:color w:val="393738"/>
        </w:rPr>
        <w:br/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испытаний и измерений в электроустановках (указатели напряжения для проверки</w:t>
      </w:r>
      <w:r w:rsidRPr="009E2179">
        <w:rPr>
          <w:rFonts w:ascii="TimesNewRomanPSMT-Identity-H" w:hAnsi="TimesNewRomanPSMT-Identity-H"/>
          <w:color w:val="393738"/>
        </w:rPr>
        <w:br/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совпадения фаз, устройства для прокола кабеля, устройство определения разности</w:t>
      </w:r>
      <w:r w:rsidRPr="009E2179">
        <w:rPr>
          <w:rFonts w:ascii="TimesNewRomanPSMT-Identity-H" w:hAnsi="TimesNewRomanPSMT-Identity-H"/>
          <w:color w:val="393738"/>
        </w:rPr>
        <w:br/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 xml:space="preserve">напряжений в транзите, указатели </w:t>
      </w:r>
      <w:r>
        <w:rPr>
          <w:rFonts w:ascii="TimesNewRomanPSMT-Identity-H" w:hAnsi="TimesNewRomanPSMT-Identity-H"/>
          <w:color w:val="393738"/>
          <w:sz w:val="24"/>
          <w:szCs w:val="24"/>
        </w:rPr>
        <w:t>п</w:t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овреждения кабелей и т. п.);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9E2179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плакаты и знаки безопасности;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9E2179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прочие средства защиты, изолирующие устройства и приспособления для ремонтных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 xml:space="preserve">работ под напряжением в электроустановках напряжением 110 </w:t>
      </w:r>
      <w:proofErr w:type="spellStart"/>
      <w:r w:rsidRPr="009E2179">
        <w:rPr>
          <w:rFonts w:ascii="TimesNewRomanPSMT-Identity-H" w:hAnsi="TimesNewRomanPSMT-Identity-H"/>
          <w:color w:val="393738"/>
          <w:sz w:val="24"/>
          <w:szCs w:val="24"/>
        </w:rPr>
        <w:t>кВ</w:t>
      </w:r>
      <w:proofErr w:type="spellEnd"/>
      <w:r w:rsidRPr="009E2179">
        <w:rPr>
          <w:rFonts w:ascii="TimesNewRomanPSMT-Identity-H" w:hAnsi="TimesNewRomanPSMT-Identity-H"/>
          <w:color w:val="393738"/>
          <w:sz w:val="24"/>
          <w:szCs w:val="24"/>
        </w:rPr>
        <w:t xml:space="preserve"> и выше, а также в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электросетях до 1000 В (полимерные и гибкие изоляторы; изолирующие лестницы,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канаты, вставки телескопических вышек и подъемников; штанги для переноса и</w:t>
      </w:r>
      <w:r w:rsidRPr="009E2179">
        <w:rPr>
          <w:rFonts w:ascii="TimesNewRomanPSMT-Identity-H" w:hAnsi="TimesNewRomanPSMT-Identity-H"/>
          <w:color w:val="393738"/>
        </w:rPr>
        <w:br/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выравнивания потенциала; гибкие изолирующие покрытия и накладки и т.п.).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9E2179">
        <w:rPr>
          <w:rFonts w:ascii="TimesNewRomanPSMT-Identity-H" w:hAnsi="TimesNewRomanPSMT-Identity-H"/>
          <w:color w:val="393738"/>
          <w:sz w:val="24"/>
          <w:szCs w:val="24"/>
        </w:rPr>
        <w:t xml:space="preserve">Изолирующие электрозащитные средства делятся на </w:t>
      </w:r>
      <w:r w:rsidRPr="0024571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основные </w:t>
      </w:r>
      <w:r w:rsidRPr="0024571B">
        <w:rPr>
          <w:rFonts w:ascii="Times New Roman" w:hAnsi="Times New Roman" w:cs="Times New Roman"/>
          <w:sz w:val="24"/>
          <w:szCs w:val="24"/>
        </w:rPr>
        <w:t xml:space="preserve">и </w:t>
      </w:r>
      <w:r w:rsidRPr="0024571B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дополнительные</w:t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.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24571B">
        <w:rPr>
          <w:rFonts w:ascii="Times New Roman" w:hAnsi="Times New Roman" w:cs="Times New Roman"/>
          <w:b/>
          <w:bCs/>
          <w:sz w:val="24"/>
          <w:szCs w:val="24"/>
        </w:rPr>
        <w:t>Основное электрозащитное средство</w:t>
      </w:r>
      <w:r w:rsidRPr="0024571B">
        <w:rPr>
          <w:b/>
          <w:bCs/>
          <w:sz w:val="24"/>
          <w:szCs w:val="24"/>
        </w:rPr>
        <w:t xml:space="preserve"> </w:t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- изолирующее электрозащитное средство,</w:t>
      </w:r>
      <w:r w:rsidRPr="009E2179">
        <w:rPr>
          <w:rFonts w:ascii="TimesNewRomanPSMT-Identity-H" w:hAnsi="TimesNewRomanPSMT-Identity-H"/>
          <w:color w:val="393738"/>
        </w:rPr>
        <w:br/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изоляция которого длительно выдерживает рабочее напряжение электроустановки и</w:t>
      </w:r>
      <w:r w:rsidRPr="009E2179">
        <w:rPr>
          <w:rFonts w:ascii="TimesNewRomanPSMT-Identity-H" w:hAnsi="TimesNewRomanPSMT-Identity-H"/>
          <w:color w:val="393738"/>
        </w:rPr>
        <w:br/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которое позволяет работать на токоведущих частях, находящихся под напряжением.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24571B">
        <w:rPr>
          <w:rFonts w:ascii="Times New Roman" w:hAnsi="Times New Roman" w:cs="Times New Roman"/>
          <w:b/>
          <w:bCs/>
          <w:sz w:val="24"/>
          <w:szCs w:val="24"/>
        </w:rPr>
        <w:t>Дополнительное электрозащитное средство</w:t>
      </w:r>
      <w:r w:rsidRPr="0024571B">
        <w:rPr>
          <w:b/>
          <w:bCs/>
          <w:sz w:val="24"/>
          <w:szCs w:val="24"/>
        </w:rPr>
        <w:t xml:space="preserve"> </w:t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- изолирующее электрозащитное</w:t>
      </w:r>
      <w:r w:rsidRPr="009E2179">
        <w:rPr>
          <w:rFonts w:ascii="TimesNewRomanPSMT-Identity-H" w:hAnsi="TimesNewRomanPSMT-Identity-H"/>
          <w:color w:val="393738"/>
        </w:rPr>
        <w:br/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средство, которое само по себе не может при данном напряжении обеспечить защиту от</w:t>
      </w:r>
      <w:r w:rsidRPr="009E2179">
        <w:rPr>
          <w:rFonts w:ascii="TimesNewRomanPSMT-Identity-H" w:hAnsi="TimesNewRomanPSMT-Identity-H"/>
          <w:color w:val="393738"/>
        </w:rPr>
        <w:br/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lastRenderedPageBreak/>
        <w:t>поражения электрическим током, но дополняет основное средство защиты, а также служит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9E2179">
        <w:rPr>
          <w:rFonts w:ascii="TimesNewRomanPSMT-Identity-H" w:hAnsi="TimesNewRomanPSMT-Identity-H"/>
          <w:color w:val="393738"/>
          <w:sz w:val="24"/>
          <w:szCs w:val="24"/>
        </w:rPr>
        <w:t>для защиты от напряжения прикосновения и напряжения шага.</w:t>
      </w:r>
    </w:p>
    <w:p w:rsidR="00AF105E" w:rsidRDefault="00AF105E" w:rsidP="00AF105E">
      <w:pPr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1713559" wp14:editId="5F1857EB">
            <wp:extent cx="5752349" cy="3052800"/>
            <wp:effectExtent l="0" t="0" r="127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0549" cy="305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105E" w:rsidRDefault="00AF105E" w:rsidP="00AF105E">
      <w:pPr>
        <w:ind w:firstLine="567"/>
        <w:jc w:val="both"/>
        <w:rPr>
          <w:b/>
          <w:bCs/>
          <w:color w:val="61763A"/>
        </w:rPr>
      </w:pPr>
      <w:r w:rsidRPr="00276300">
        <w:rPr>
          <w:rFonts w:ascii="Times New Roman" w:hAnsi="Times New Roman" w:cs="Times New Roman"/>
          <w:b/>
          <w:bCs/>
          <w:sz w:val="24"/>
          <w:szCs w:val="24"/>
        </w:rPr>
        <w:t>Общие правила пользования средствами защиты</w:t>
      </w:r>
      <w:r>
        <w:rPr>
          <w:b/>
          <w:bCs/>
          <w:color w:val="61763A"/>
        </w:rPr>
        <w:t>.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276300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276300">
        <w:rPr>
          <w:rFonts w:ascii="TimesNewRomanPSMT-Identity-H" w:hAnsi="TimesNewRomanPSMT-Identity-H"/>
          <w:color w:val="393738"/>
          <w:sz w:val="24"/>
          <w:szCs w:val="24"/>
        </w:rPr>
        <w:t>Персонал, обслуживающий электроустановки и проводящий в них работы, должен быть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276300">
        <w:rPr>
          <w:rFonts w:ascii="TimesNewRomanPSMT-Identity-H" w:hAnsi="TimesNewRomanPSMT-Identity-H"/>
          <w:color w:val="393738"/>
          <w:sz w:val="24"/>
          <w:szCs w:val="24"/>
        </w:rPr>
        <w:t>обеспечен всеми необходимыми средствами защиты, обучен правилам их применения и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276300">
        <w:rPr>
          <w:rFonts w:ascii="TimesNewRomanPSMT-Identity-H" w:hAnsi="TimesNewRomanPSMT-Identity-H"/>
          <w:color w:val="393738"/>
          <w:sz w:val="24"/>
          <w:szCs w:val="24"/>
        </w:rPr>
        <w:t>обязан пользоваться ими для обеспечения безопасности.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276300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276300">
        <w:rPr>
          <w:rFonts w:ascii="TimesNewRomanPSMT-Identity-H" w:hAnsi="TimesNewRomanPSMT-Identity-H"/>
          <w:color w:val="393738"/>
          <w:sz w:val="24"/>
          <w:szCs w:val="24"/>
        </w:rPr>
        <w:t>Помещения электроустановок комплектуются инвентарными средствами защиты,</w:t>
      </w:r>
      <w:r w:rsidRPr="00276300">
        <w:rPr>
          <w:rFonts w:ascii="TimesNewRomanPSMT-Identity-H" w:hAnsi="TimesNewRomanPSMT-Identity-H"/>
          <w:color w:val="393738"/>
        </w:rPr>
        <w:br/>
      </w:r>
      <w:r w:rsidRPr="00276300">
        <w:rPr>
          <w:rFonts w:ascii="TimesNewRomanPSMT-Identity-H" w:hAnsi="TimesNewRomanPSMT-Identity-H"/>
          <w:color w:val="393738"/>
          <w:sz w:val="24"/>
          <w:szCs w:val="24"/>
        </w:rPr>
        <w:t>согласно перечню, определяемому для каждой электроустановки с учетом напряжения и</w:t>
      </w:r>
      <w:r w:rsidRPr="00276300">
        <w:rPr>
          <w:rFonts w:ascii="TimesNewRomanPSMT-Identity-H" w:hAnsi="TimesNewRomanPSMT-Identity-H"/>
          <w:color w:val="393738"/>
        </w:rPr>
        <w:br/>
      </w:r>
      <w:r w:rsidRPr="00276300">
        <w:rPr>
          <w:rFonts w:ascii="TimesNewRomanPSMT-Identity-H" w:hAnsi="TimesNewRomanPSMT-Identity-H"/>
          <w:color w:val="393738"/>
          <w:sz w:val="24"/>
          <w:szCs w:val="24"/>
        </w:rPr>
        <w:t>конструктивных особенностей.</w:t>
      </w:r>
    </w:p>
    <w:p w:rsidR="00AF105E" w:rsidRDefault="00AF105E" w:rsidP="00AF105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276300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276300">
        <w:rPr>
          <w:rFonts w:ascii="TimesNewRomanPSMT-Identity-H" w:hAnsi="TimesNewRomanPSMT-Identity-H"/>
          <w:color w:val="393738"/>
          <w:sz w:val="24"/>
          <w:szCs w:val="24"/>
        </w:rPr>
        <w:t>Изолирующими электрозащитными средствами следует пользоваться только по их</w:t>
      </w:r>
      <w:r w:rsidRPr="00276300">
        <w:rPr>
          <w:rFonts w:ascii="TimesNewRomanPSMT-Identity-H" w:hAnsi="TimesNewRomanPSMT-Identity-H"/>
          <w:color w:val="393738"/>
        </w:rPr>
        <w:br/>
      </w:r>
      <w:r w:rsidRPr="00276300">
        <w:rPr>
          <w:rFonts w:ascii="TimesNewRomanPSMT-Identity-H" w:hAnsi="TimesNewRomanPSMT-Identity-H"/>
          <w:color w:val="393738"/>
          <w:sz w:val="24"/>
          <w:szCs w:val="24"/>
        </w:rPr>
        <w:t>прямому назначению в электроустановках напряжением не выше того, на которые они</w:t>
      </w:r>
      <w:r w:rsidRPr="00276300">
        <w:rPr>
          <w:rFonts w:ascii="TimesNewRomanPSMT-Identity-H" w:hAnsi="TimesNewRomanPSMT-Identity-H"/>
          <w:color w:val="393738"/>
        </w:rPr>
        <w:br/>
      </w:r>
      <w:r w:rsidRPr="00276300">
        <w:rPr>
          <w:rFonts w:ascii="TimesNewRomanPSMT-Identity-H" w:hAnsi="TimesNewRomanPSMT-Identity-H"/>
          <w:color w:val="393738"/>
          <w:sz w:val="24"/>
          <w:szCs w:val="24"/>
        </w:rPr>
        <w:t>рассчитаны.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116EA1">
        <w:rPr>
          <w:rFonts w:ascii="TimesNewRomanPSMT-Identity-H" w:hAnsi="TimesNewRomanPSMT-Identity-H"/>
          <w:color w:val="393738"/>
          <w:sz w:val="24"/>
          <w:szCs w:val="24"/>
        </w:rPr>
        <w:t>Изготавливают, испытывают такие средства защиты и пользуются ими в соответствии с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116EA1">
        <w:rPr>
          <w:rFonts w:ascii="TimesNewRomanPSMT-Identity-H" w:hAnsi="TimesNewRomanPSMT-Identity-H"/>
          <w:color w:val="393738"/>
          <w:sz w:val="24"/>
          <w:szCs w:val="24"/>
        </w:rPr>
        <w:t>техническими условиями и инструкциями.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116EA1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116EA1">
        <w:rPr>
          <w:rFonts w:ascii="TimesNewRomanPSMT-Identity-H" w:hAnsi="TimesNewRomanPSMT-Identity-H"/>
          <w:color w:val="393738"/>
          <w:sz w:val="24"/>
          <w:szCs w:val="24"/>
        </w:rPr>
        <w:t>При работе следует пользоваться только исправными средствами защиты, имеющими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116EA1">
        <w:rPr>
          <w:rFonts w:ascii="TimesNewRomanPSMT-Identity-H" w:hAnsi="TimesNewRomanPSMT-Identity-H"/>
          <w:color w:val="393738"/>
          <w:sz w:val="24"/>
          <w:szCs w:val="24"/>
        </w:rPr>
        <w:t>штамп об испытании. При обнаружении непригодных средств защиты они изымаются.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116EA1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116EA1">
        <w:rPr>
          <w:rFonts w:ascii="TimesNewRomanPSMT-Identity-H" w:hAnsi="TimesNewRomanPSMT-Identity-H"/>
          <w:color w:val="393738"/>
          <w:sz w:val="24"/>
          <w:szCs w:val="24"/>
        </w:rPr>
        <w:t>Перед каждым применением средства защиты должны проверяться на их исправность,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116EA1">
        <w:rPr>
          <w:rFonts w:ascii="TimesNewRomanPSMT-Identity-H" w:hAnsi="TimesNewRomanPSMT-Identity-H"/>
          <w:color w:val="393738"/>
          <w:sz w:val="24"/>
          <w:szCs w:val="24"/>
        </w:rPr>
        <w:t>отсутствие внешних повреждений и загрязнений, а также по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116EA1">
        <w:rPr>
          <w:rFonts w:ascii="TimesNewRomanPSMT-Identity-H" w:hAnsi="TimesNewRomanPSMT-Identity-H"/>
          <w:color w:val="393738"/>
          <w:sz w:val="24"/>
          <w:szCs w:val="24"/>
        </w:rPr>
        <w:t>штампу проверяется срок годности. Пользоваться средствами защиты с истекшим</w:t>
      </w:r>
      <w:r w:rsidRPr="00116EA1">
        <w:rPr>
          <w:rFonts w:ascii="TimesNewRomanPSMT-Identity-H" w:hAnsi="TimesNewRomanPSMT-Identity-H"/>
          <w:color w:val="393738"/>
        </w:rPr>
        <w:br/>
      </w:r>
      <w:r w:rsidRPr="00116EA1">
        <w:rPr>
          <w:rFonts w:ascii="TimesNewRomanPSMT-Identity-H" w:hAnsi="TimesNewRomanPSMT-Identity-H"/>
          <w:color w:val="393738"/>
          <w:sz w:val="24"/>
          <w:szCs w:val="24"/>
        </w:rPr>
        <w:t>сроком годности запрещается.</w:t>
      </w:r>
    </w:p>
    <w:p w:rsidR="00AF105E" w:rsidRDefault="00AF105E" w:rsidP="00AF105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43F1C23D" wp14:editId="2CB57F45">
            <wp:extent cx="5320800" cy="1970932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14739" cy="1968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TimesNewRomanPSMT-Identity-H" w:hAnsi="TimesNewRomanPSMT-Identity-H"/>
          <w:color w:val="393738"/>
          <w:sz w:val="24"/>
          <w:szCs w:val="24"/>
        </w:rPr>
        <w:t xml:space="preserve">-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Средства защиты должны храниться в условиях, обеспечивающих их исправность и</w:t>
      </w:r>
      <w:r w:rsidRPr="00F226C5">
        <w:rPr>
          <w:rFonts w:ascii="TimesNewRomanPSMT-Identity-H" w:hAnsi="TimesNewRomanPSMT-Identity-H"/>
          <w:color w:val="393738"/>
        </w:rPr>
        <w:br/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пригодность к применению (т.е. должны быть защищены от механических</w:t>
      </w:r>
      <w:r w:rsidRPr="00F226C5">
        <w:rPr>
          <w:rFonts w:ascii="TimesNewRomanPSMT-Identity-H" w:hAnsi="TimesNewRomanPSMT-Identity-H"/>
          <w:color w:val="393738"/>
        </w:rPr>
        <w:br/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повреждений, загрязнения и увлажнения).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F226C5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При пользовании средствами защиты не допускается прикасаться к их рабочей части,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также к изолирующей части за ограничительным кольцом или упором.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F226C5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Основные и дополнительные электрозащитные средства рассчитаны на применение в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закрытых электроустановках, а в открытых электроустановках и на воздушных линиях</w:t>
      </w:r>
      <w:r w:rsidRPr="00F226C5">
        <w:rPr>
          <w:rFonts w:ascii="TimesNewRomanPSMT-Identity-H" w:hAnsi="TimesNewRomanPSMT-Identity-H"/>
          <w:color w:val="393738"/>
        </w:rPr>
        <w:br/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электропередачи - только в сухую погоду. В изморось и при осадках пользоваться ими</w:t>
      </w:r>
      <w:r w:rsidRPr="00F226C5">
        <w:rPr>
          <w:rFonts w:ascii="TimesNewRomanPSMT-Identity-H" w:hAnsi="TimesNewRomanPSMT-Identity-H"/>
          <w:color w:val="393738"/>
        </w:rPr>
        <w:br/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запрещается. На открытом воздухе в сырую погоду могут применяться только средства</w:t>
      </w:r>
      <w:r w:rsidRPr="00F226C5">
        <w:rPr>
          <w:rFonts w:ascii="TimesNewRomanPSMT-Identity-H" w:hAnsi="TimesNewRomanPSMT-Identity-H"/>
          <w:color w:val="393738"/>
        </w:rPr>
        <w:br/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защиты специальной конструкции, предназначенные для работы в таких условиях.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F226C5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Всем находящимся в эксплуатации электрозащитным средствам и СИЗ присваиваются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номера (за исключением касок, диэлектрических ковриков, подставок, плакатов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безопасности, защитных ограждений, штанг для переноса и выравнивания потенциала).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Инвентарный номер наносят краской или выбивают на металлических деталях.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F226C5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Периодически проверяется наличие и состояние средств защиты осмотром лицом,</w:t>
      </w:r>
      <w:r w:rsidRPr="00F226C5">
        <w:rPr>
          <w:rFonts w:ascii="TimesNewRomanPSMT-Identity-H" w:hAnsi="TimesNewRomanPSMT-Identity-H"/>
          <w:color w:val="393738"/>
        </w:rPr>
        <w:br/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ответственным за их исправное состояние с записью в «Журнале учета защитных</w:t>
      </w:r>
      <w:r w:rsidRPr="00F226C5">
        <w:rPr>
          <w:rFonts w:ascii="TimesNewRomanPSMT-Identity-H" w:hAnsi="TimesNewRomanPSMT-Identity-H"/>
          <w:color w:val="393738"/>
        </w:rPr>
        <w:br/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средств».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F226C5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Электрозащитные средства (кроме диэлектрических ковров, переносных заземлений,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ограждений, плакатов безопасности) периодически испытываются по нормам</w:t>
      </w:r>
      <w:r w:rsidRPr="00F226C5">
        <w:rPr>
          <w:rFonts w:ascii="TimesNewRomanPSMT-Identity-H" w:hAnsi="TimesNewRomanPSMT-Identity-H"/>
          <w:color w:val="393738"/>
        </w:rPr>
        <w:br/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эксплуатационных высоковольтных испытаний.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F226C5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На выдержавшие испытания средства защиты, применение которых зависит от</w:t>
      </w:r>
      <w:r w:rsidRPr="00F226C5">
        <w:rPr>
          <w:rFonts w:ascii="TimesNewRomanPSMT-Identity-H" w:hAnsi="TimesNewRomanPSMT-Identity-H"/>
          <w:color w:val="393738"/>
        </w:rPr>
        <w:br/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напряжения электроустановки, ставится штамп с указанием номера, напряжения</w:t>
      </w:r>
      <w:r w:rsidRPr="00F226C5">
        <w:rPr>
          <w:rFonts w:ascii="TimesNewRomanPSMT-Identity-H" w:hAnsi="TimesNewRomanPSMT-Identity-H"/>
          <w:color w:val="393738"/>
        </w:rPr>
        <w:br/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электроустановки, где можно использовать защитное средство, а также дату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следующего испытания.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F226C5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Результаты эксплуатационных испытаний средств защиты регистрируются в</w:t>
      </w:r>
      <w:r w:rsidRPr="00F226C5">
        <w:rPr>
          <w:rFonts w:ascii="TimesNewRomanPSMT-Identity-H" w:hAnsi="TimesNewRomanPSMT-Identity-H"/>
          <w:color w:val="393738"/>
        </w:rPr>
        <w:br/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специальных журналах.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F226C5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Средства защиты необходимо хранить и перевозить в условиях, обеспечивающих их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исправность и пригодность к употреблению, поэтому они должны быть защищены от</w:t>
      </w:r>
      <w:r w:rsidRPr="00F226C5">
        <w:rPr>
          <w:rFonts w:ascii="TimesNewRomanPSMT-Identity-H" w:hAnsi="TimesNewRomanPSMT-Identity-H"/>
          <w:color w:val="393738"/>
        </w:rPr>
        <w:br/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увлажнения, загрязнения и механических повреждений.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lastRenderedPageBreak/>
        <w:t>-</w:t>
      </w:r>
      <w:r w:rsidRPr="00F226C5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Средства защиты размещают в специально отведенных местах, как правило, у входа в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помещение, а также на щитах управления.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F226C5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В местах хранения должны иметься перечни средств защиты. Места хранения должны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быть оборудованы крючками или кронштейнами для штанг, клещей изолирующих,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переносных заземлений, плакатов и знаков безопасности, а также шкафами, стеллажами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и т.п. для диэлектрических перчаток, бот, галош, ковров, колпаков, изолирующих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накладок и подставок, рукавиц, предохранительных поясов и канатов, защитных очков и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масок, противогазов, указателей напряжения и т.п.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F226C5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Средства защиты, изолирующие устройства и приспособления для работ под</w:t>
      </w:r>
      <w:r w:rsidRPr="00F226C5">
        <w:rPr>
          <w:rFonts w:ascii="TimesNewRomanPSMT-Identity-H" w:hAnsi="TimesNewRomanPSMT-Identity-H"/>
          <w:color w:val="393738"/>
        </w:rPr>
        <w:br/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напряжением следует содержать в сухом, проветриваемом помещении.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F226C5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Хранение и транспортирование должно производиться в условиях, обеспечивающих их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сохранность.</w:t>
      </w:r>
    </w:p>
    <w:p w:rsidR="00AF105E" w:rsidRDefault="00AF105E" w:rsidP="00AF105E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F226C5">
        <w:rPr>
          <w:rFonts w:ascii="TimesNewRomanPSMT-Identity-H" w:hAnsi="TimesNewRomanPSMT-Identity-H"/>
          <w:color w:val="393738"/>
          <w:sz w:val="24"/>
          <w:szCs w:val="24"/>
        </w:rPr>
        <w:t>Экранирующие средства защиты должны храниться отдельно от электрозащитных.</w:t>
      </w:r>
      <w:r w:rsidRPr="00F226C5">
        <w:rPr>
          <w:rFonts w:ascii="TimesNewRomanPSMT-Identity-H" w:hAnsi="TimesNewRomanPSMT-Identity-H"/>
          <w:color w:val="393738"/>
        </w:rPr>
        <w:br/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Комплекты индивидуальные экранирующие хранят в специальных шкафах:</w:t>
      </w:r>
      <w:r w:rsidRPr="00F226C5">
        <w:rPr>
          <w:rFonts w:ascii="TimesNewRomanPSMT-Identity-H" w:hAnsi="TimesNewRomanPSMT-Identity-H"/>
          <w:color w:val="393738"/>
        </w:rPr>
        <w:br/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 xml:space="preserve">спецодежду - на вешалках, а </w:t>
      </w:r>
      <w:proofErr w:type="spellStart"/>
      <w:r w:rsidRPr="00F226C5">
        <w:rPr>
          <w:rFonts w:ascii="TimesNewRomanPSMT-Identity-H" w:hAnsi="TimesNewRomanPSMT-Identity-H"/>
          <w:color w:val="393738"/>
          <w:sz w:val="24"/>
          <w:szCs w:val="24"/>
        </w:rPr>
        <w:t>спецобувь</w:t>
      </w:r>
      <w:proofErr w:type="spellEnd"/>
      <w:r w:rsidRPr="00F226C5">
        <w:rPr>
          <w:rFonts w:ascii="TimesNewRomanPSMT-Identity-H" w:hAnsi="TimesNewRomanPSMT-Identity-H"/>
          <w:color w:val="393738"/>
          <w:sz w:val="24"/>
          <w:szCs w:val="24"/>
        </w:rPr>
        <w:t>, средства защиты головы, лица и рук – на полках.</w:t>
      </w:r>
      <w:r w:rsidRPr="00F226C5">
        <w:rPr>
          <w:rFonts w:ascii="TimesNewRomanPSMT-Identity-H" w:hAnsi="TimesNewRomanPSMT-Identity-H"/>
          <w:color w:val="393738"/>
        </w:rPr>
        <w:br/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При хранении они должны быть предохранены от воздействия влаги и агрессивных</w:t>
      </w:r>
      <w:r w:rsidRPr="00F226C5">
        <w:rPr>
          <w:rFonts w:ascii="TimesNewRomanPSMT-Identity-H" w:hAnsi="TimesNewRomanPSMT-Identity-H"/>
          <w:color w:val="393738"/>
        </w:rPr>
        <w:br/>
      </w:r>
      <w:r w:rsidRPr="00F226C5">
        <w:rPr>
          <w:rFonts w:ascii="TimesNewRomanPSMT-Identity-H" w:hAnsi="TimesNewRomanPSMT-Identity-H"/>
          <w:color w:val="393738"/>
          <w:sz w:val="24"/>
          <w:szCs w:val="24"/>
        </w:rPr>
        <w:t>сред.</w:t>
      </w:r>
    </w:p>
    <w:p w:rsidR="00D668D3" w:rsidRDefault="00D668D3">
      <w:bookmarkStart w:id="0" w:name="_GoBack"/>
      <w:bookmarkEnd w:id="0"/>
    </w:p>
    <w:sectPr w:rsidR="00D668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-Identity-H">
    <w:altName w:val="Times New Roman"/>
    <w:panose1 w:val="00000000000000000000"/>
    <w:charset w:val="00"/>
    <w:family w:val="roman"/>
    <w:notTrueType/>
    <w:pitch w:val="default"/>
  </w:font>
  <w:font w:name="Wingdings-Regular-Identity-H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5AC"/>
    <w:rsid w:val="005945AC"/>
    <w:rsid w:val="00AF105E"/>
    <w:rsid w:val="00D66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4E94F9-ED84-4B34-B5A0-A5C5D6B91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105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982</Words>
  <Characters>5599</Characters>
  <Application>Microsoft Office Word</Application>
  <DocSecurity>0</DocSecurity>
  <Lines>46</Lines>
  <Paragraphs>13</Paragraphs>
  <ScaleCrop>false</ScaleCrop>
  <Company/>
  <LinksUpToDate>false</LinksUpToDate>
  <CharactersWithSpaces>6568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Денисов</dc:creator>
  <cp:keywords/>
  <dc:description/>
  <cp:lastModifiedBy>Игорь Денисов</cp:lastModifiedBy>
  <cp:revision>2</cp:revision>
  <dcterms:created xsi:type="dcterms:W3CDTF">2022-09-29T11:05:00Z</dcterms:created>
  <dcterms:modified xsi:type="dcterms:W3CDTF">2022-09-29T11:07:00Z</dcterms:modified>
</cp:coreProperties>
</file>